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26EE" w14:textId="1EDC8108" w:rsidR="00A31ABC" w:rsidRDefault="008149FC" w:rsidP="00A31ABC">
      <w:pPr>
        <w:tabs>
          <w:tab w:val="center" w:pos="4536"/>
          <w:tab w:val="right" w:pos="9072"/>
        </w:tabs>
        <w:spacing w:after="0" w:line="240" w:lineRule="auto"/>
        <w:ind w:left="2835"/>
        <w:rPr>
          <w:rFonts w:ascii="Times New Roman" w:eastAsia="Times New Roman" w:hAnsi="Times New Roman"/>
          <w:b/>
          <w:sz w:val="32"/>
          <w:szCs w:val="32"/>
          <w:lang w:eastAsia="cs-CZ"/>
        </w:rPr>
      </w:pPr>
      <w:r>
        <w:rPr>
          <w:rFonts w:ascii="Times New Roman" w:hAnsi="Times New Roman"/>
          <w:noProof/>
          <w:sz w:val="24"/>
          <w:szCs w:val="24"/>
        </w:rPr>
        <w:drawing>
          <wp:anchor distT="0" distB="0" distL="114300" distR="114300" simplePos="0" relativeHeight="251657728" behindDoc="0" locked="0" layoutInCell="1" allowOverlap="1" wp14:anchorId="63263EAB" wp14:editId="738DB819">
            <wp:simplePos x="0" y="0"/>
            <wp:positionH relativeFrom="column">
              <wp:posOffset>40640</wp:posOffset>
            </wp:positionH>
            <wp:positionV relativeFrom="paragraph">
              <wp:posOffset>10160</wp:posOffset>
            </wp:positionV>
            <wp:extent cx="1120775" cy="11430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0775" cy="1143000"/>
                    </a:xfrm>
                    <a:prstGeom prst="rect">
                      <a:avLst/>
                    </a:prstGeom>
                    <a:noFill/>
                  </pic:spPr>
                </pic:pic>
              </a:graphicData>
            </a:graphic>
            <wp14:sizeRelH relativeFrom="page">
              <wp14:pctWidth>0</wp14:pctWidth>
            </wp14:sizeRelH>
            <wp14:sizeRelV relativeFrom="page">
              <wp14:pctHeight>0</wp14:pctHeight>
            </wp14:sizeRelV>
          </wp:anchor>
        </w:drawing>
      </w:r>
    </w:p>
    <w:p w14:paraId="69953261" w14:textId="77777777" w:rsidR="00A31ABC" w:rsidRPr="00B94C83" w:rsidRDefault="00A31ABC" w:rsidP="00A31ABC">
      <w:pPr>
        <w:tabs>
          <w:tab w:val="center" w:pos="4536"/>
          <w:tab w:val="right" w:pos="9072"/>
        </w:tabs>
        <w:spacing w:after="0" w:line="240" w:lineRule="auto"/>
        <w:ind w:left="2694"/>
        <w:rPr>
          <w:rFonts w:ascii="Times New Roman" w:eastAsia="Times New Roman" w:hAnsi="Times New Roman"/>
          <w:b/>
          <w:sz w:val="32"/>
          <w:szCs w:val="32"/>
          <w:lang w:eastAsia="cs-CZ"/>
        </w:rPr>
      </w:pPr>
      <w:r w:rsidRPr="00B94C83">
        <w:rPr>
          <w:rFonts w:ascii="Times New Roman" w:eastAsia="Times New Roman" w:hAnsi="Times New Roman"/>
          <w:b/>
          <w:sz w:val="32"/>
          <w:szCs w:val="32"/>
          <w:lang w:eastAsia="cs-CZ"/>
        </w:rPr>
        <w:t>HLAVNÍ MĚSTO PRAHA</w:t>
      </w:r>
    </w:p>
    <w:p w14:paraId="1BBA9CBD" w14:textId="77777777" w:rsidR="00A31ABC" w:rsidRPr="00B94C83" w:rsidRDefault="00A31ABC" w:rsidP="00A31ABC">
      <w:pPr>
        <w:spacing w:after="0" w:line="240" w:lineRule="auto"/>
        <w:ind w:left="2694"/>
        <w:rPr>
          <w:rFonts w:ascii="Times New Roman" w:eastAsia="Times New Roman" w:hAnsi="Times New Roman"/>
          <w:b/>
          <w:sz w:val="28"/>
          <w:szCs w:val="28"/>
          <w:lang w:eastAsia="cs-CZ"/>
        </w:rPr>
      </w:pPr>
      <w:r w:rsidRPr="00B94C83">
        <w:rPr>
          <w:rFonts w:ascii="Times New Roman" w:eastAsia="Times New Roman" w:hAnsi="Times New Roman"/>
          <w:b/>
          <w:sz w:val="28"/>
          <w:szCs w:val="28"/>
          <w:lang w:eastAsia="cs-CZ"/>
        </w:rPr>
        <w:t>v zastoupení</w:t>
      </w:r>
    </w:p>
    <w:p w14:paraId="611BCEE8" w14:textId="77777777" w:rsidR="00A31ABC" w:rsidRPr="00B94C83" w:rsidRDefault="00A31ABC" w:rsidP="00A31ABC">
      <w:pPr>
        <w:spacing w:after="0" w:line="240" w:lineRule="auto"/>
        <w:ind w:left="2694"/>
        <w:rPr>
          <w:rFonts w:ascii="Times New Roman" w:eastAsia="Times New Roman" w:hAnsi="Times New Roman"/>
          <w:b/>
          <w:sz w:val="32"/>
          <w:szCs w:val="32"/>
          <w:lang w:eastAsia="cs-CZ"/>
        </w:rPr>
      </w:pPr>
      <w:r w:rsidRPr="00B94C83">
        <w:rPr>
          <w:rFonts w:ascii="Times New Roman" w:eastAsia="Times New Roman" w:hAnsi="Times New Roman"/>
          <w:b/>
          <w:sz w:val="32"/>
          <w:szCs w:val="32"/>
          <w:lang w:eastAsia="cs-CZ"/>
        </w:rPr>
        <w:t>TRADE CENTRE PRAHA a.s.</w:t>
      </w:r>
    </w:p>
    <w:p w14:paraId="02DD88BB" w14:textId="77777777" w:rsidR="00A31ABC" w:rsidRDefault="00A31ABC" w:rsidP="00A31ABC">
      <w:pPr>
        <w:tabs>
          <w:tab w:val="center" w:pos="4536"/>
          <w:tab w:val="right" w:pos="9072"/>
        </w:tabs>
        <w:spacing w:after="0" w:line="240" w:lineRule="auto"/>
        <w:ind w:left="2694"/>
        <w:jc w:val="center"/>
        <w:rPr>
          <w:rFonts w:ascii="Times New Roman" w:eastAsia="Times New Roman" w:hAnsi="Times New Roman"/>
          <w:b/>
          <w:sz w:val="28"/>
          <w:szCs w:val="28"/>
          <w:lang w:eastAsia="cs-CZ"/>
        </w:rPr>
      </w:pPr>
    </w:p>
    <w:p w14:paraId="07D3175F" w14:textId="77777777" w:rsidR="00A31ABC" w:rsidRPr="008346FA" w:rsidRDefault="00A31ABC" w:rsidP="00272E80">
      <w:pPr>
        <w:tabs>
          <w:tab w:val="center" w:pos="4536"/>
          <w:tab w:val="right" w:pos="9072"/>
        </w:tabs>
        <w:spacing w:after="0" w:line="240" w:lineRule="auto"/>
        <w:jc w:val="center"/>
        <w:rPr>
          <w:rFonts w:ascii="Times New Roman" w:eastAsia="Times New Roman" w:hAnsi="Times New Roman"/>
          <w:b/>
          <w:sz w:val="20"/>
          <w:szCs w:val="20"/>
          <w:lang w:eastAsia="cs-CZ"/>
        </w:rPr>
      </w:pPr>
    </w:p>
    <w:p w14:paraId="48345C26" w14:textId="77777777" w:rsidR="00272E80" w:rsidRPr="008346FA" w:rsidRDefault="00000000" w:rsidP="00272E80">
      <w:pPr>
        <w:tabs>
          <w:tab w:val="center" w:pos="4536"/>
          <w:tab w:val="right" w:pos="9072"/>
        </w:tabs>
        <w:spacing w:after="0" w:line="240" w:lineRule="auto"/>
        <w:jc w:val="center"/>
        <w:rPr>
          <w:rFonts w:ascii="Times New Roman" w:eastAsia="Times New Roman" w:hAnsi="Times New Roman"/>
          <w:b/>
          <w:sz w:val="20"/>
          <w:szCs w:val="20"/>
          <w:lang w:eastAsia="cs-CZ"/>
        </w:rPr>
      </w:pPr>
      <w:r>
        <w:rPr>
          <w:rFonts w:ascii="Times New Roman" w:eastAsia="Times New Roman" w:hAnsi="Times New Roman"/>
          <w:b/>
          <w:sz w:val="20"/>
          <w:szCs w:val="20"/>
          <w:lang w:eastAsia="cs-CZ"/>
        </w:rPr>
        <w:pict w14:anchorId="4D3F0820">
          <v:rect id="_x0000_i1025" style="width:0;height:1.5pt" o:hralign="center" o:hrstd="t" o:hr="t" fillcolor="#a0a0a0" stroked="f"/>
        </w:pict>
      </w:r>
    </w:p>
    <w:p w14:paraId="1BBFF6F6" w14:textId="77777777" w:rsidR="00A31ABC" w:rsidRPr="001E6C89" w:rsidRDefault="00A31ABC" w:rsidP="00A31ABC">
      <w:pPr>
        <w:tabs>
          <w:tab w:val="center" w:pos="4536"/>
          <w:tab w:val="right" w:pos="9072"/>
        </w:tabs>
        <w:spacing w:after="0" w:line="240" w:lineRule="auto"/>
        <w:rPr>
          <w:rFonts w:ascii="Times New Roman" w:eastAsia="Times New Roman" w:hAnsi="Times New Roman"/>
          <w:b/>
          <w:lang w:eastAsia="cs-CZ"/>
        </w:rPr>
      </w:pPr>
    </w:p>
    <w:p w14:paraId="2E720BC4" w14:textId="77777777" w:rsidR="00272E80" w:rsidRPr="00A31ABC" w:rsidRDefault="00272E80" w:rsidP="00A31ABC">
      <w:pPr>
        <w:tabs>
          <w:tab w:val="center" w:pos="4536"/>
          <w:tab w:val="right" w:pos="9072"/>
        </w:tabs>
        <w:spacing w:after="0" w:line="240" w:lineRule="auto"/>
        <w:rPr>
          <w:rFonts w:ascii="Times New Roman" w:eastAsia="Times New Roman" w:hAnsi="Times New Roman"/>
          <w:b/>
          <w:sz w:val="32"/>
          <w:szCs w:val="32"/>
          <w:lang w:eastAsia="cs-CZ"/>
        </w:rPr>
      </w:pPr>
      <w:r w:rsidRPr="00A31ABC">
        <w:rPr>
          <w:rFonts w:ascii="Times New Roman" w:eastAsia="Times New Roman" w:hAnsi="Times New Roman"/>
          <w:b/>
          <w:sz w:val="32"/>
          <w:szCs w:val="32"/>
          <w:lang w:eastAsia="cs-CZ"/>
        </w:rPr>
        <w:t>Oznamuje</w:t>
      </w:r>
    </w:p>
    <w:p w14:paraId="683A3438" w14:textId="77777777" w:rsidR="00272E80" w:rsidRDefault="00272E80" w:rsidP="00A31ABC">
      <w:pPr>
        <w:tabs>
          <w:tab w:val="center" w:pos="7230"/>
          <w:tab w:val="right" w:pos="9072"/>
        </w:tabs>
        <w:spacing w:after="0" w:line="240" w:lineRule="auto"/>
        <w:rPr>
          <w:rFonts w:ascii="Times New Roman" w:eastAsia="Times New Roman" w:hAnsi="Times New Roman"/>
          <w:sz w:val="26"/>
          <w:szCs w:val="26"/>
          <w:lang w:eastAsia="cs-CZ"/>
        </w:rPr>
      </w:pPr>
      <w:r w:rsidRPr="00A31ABC">
        <w:rPr>
          <w:rFonts w:ascii="Times New Roman" w:eastAsia="Times New Roman" w:hAnsi="Times New Roman"/>
          <w:sz w:val="26"/>
          <w:szCs w:val="26"/>
          <w:lang w:eastAsia="cs-CZ"/>
        </w:rPr>
        <w:t>Ve smyslu § 36 odst. 1 zákona o hlavním městě Praze (zákon č. 131/2000 Sb.) v platném znění.</w:t>
      </w:r>
    </w:p>
    <w:p w14:paraId="1BF23644" w14:textId="77777777" w:rsidR="001E6C89" w:rsidRPr="001E6C89" w:rsidRDefault="001E6C89" w:rsidP="00A31ABC">
      <w:pPr>
        <w:tabs>
          <w:tab w:val="center" w:pos="7230"/>
          <w:tab w:val="right" w:pos="9072"/>
        </w:tabs>
        <w:spacing w:after="0" w:line="240" w:lineRule="auto"/>
        <w:rPr>
          <w:rFonts w:ascii="Times New Roman" w:eastAsia="Times New Roman" w:hAnsi="Times New Roman"/>
          <w:sz w:val="16"/>
          <w:szCs w:val="16"/>
          <w:lang w:eastAsia="cs-CZ"/>
        </w:rPr>
      </w:pPr>
    </w:p>
    <w:p w14:paraId="36189416" w14:textId="77777777" w:rsidR="00272E80" w:rsidRPr="00B37EEF" w:rsidRDefault="00A31ABC" w:rsidP="00AA33F8">
      <w:pPr>
        <w:tabs>
          <w:tab w:val="center" w:pos="4536"/>
          <w:tab w:val="right" w:pos="9072"/>
        </w:tabs>
        <w:spacing w:after="0" w:line="240" w:lineRule="auto"/>
        <w:jc w:val="center"/>
        <w:rPr>
          <w:rFonts w:ascii="Times New Roman" w:eastAsia="Times New Roman" w:hAnsi="Times New Roman"/>
          <w:b/>
          <w:sz w:val="40"/>
          <w:szCs w:val="40"/>
          <w:lang w:eastAsia="cs-CZ"/>
        </w:rPr>
      </w:pPr>
      <w:r w:rsidRPr="00B37EEF">
        <w:rPr>
          <w:rFonts w:ascii="Times New Roman" w:eastAsia="Times New Roman" w:hAnsi="Times New Roman"/>
          <w:b/>
          <w:sz w:val="40"/>
          <w:szCs w:val="40"/>
          <w:lang w:eastAsia="cs-CZ"/>
        </w:rPr>
        <w:t>Záměr</w:t>
      </w:r>
    </w:p>
    <w:p w14:paraId="67F5F179" w14:textId="77777777" w:rsidR="00A31ABC" w:rsidRPr="001E6C89" w:rsidRDefault="00A31ABC" w:rsidP="004C6CFC">
      <w:pPr>
        <w:tabs>
          <w:tab w:val="center" w:pos="4536"/>
          <w:tab w:val="right" w:pos="9072"/>
        </w:tabs>
        <w:spacing w:after="0" w:line="240" w:lineRule="auto"/>
        <w:ind w:left="-142"/>
        <w:jc w:val="center"/>
        <w:rPr>
          <w:rFonts w:ascii="Times New Roman" w:eastAsia="Times New Roman" w:hAnsi="Times New Roman"/>
          <w:b/>
          <w:sz w:val="16"/>
          <w:szCs w:val="16"/>
          <w:lang w:eastAsia="cs-CZ"/>
        </w:rPr>
      </w:pPr>
    </w:p>
    <w:p w14:paraId="613D94DC" w14:textId="77777777" w:rsidR="00A31ABC" w:rsidRDefault="00A31ABC" w:rsidP="00A31ABC">
      <w:pPr>
        <w:tabs>
          <w:tab w:val="center" w:pos="4536"/>
          <w:tab w:val="right" w:pos="9072"/>
        </w:tabs>
        <w:spacing w:after="0" w:line="240" w:lineRule="auto"/>
        <w:rPr>
          <w:rFonts w:ascii="Times New Roman" w:eastAsia="Times New Roman" w:hAnsi="Times New Roman"/>
          <w:b/>
          <w:sz w:val="32"/>
          <w:szCs w:val="32"/>
          <w:lang w:eastAsia="cs-CZ"/>
        </w:rPr>
      </w:pPr>
      <w:r>
        <w:rPr>
          <w:rFonts w:ascii="Times New Roman" w:eastAsia="Times New Roman" w:hAnsi="Times New Roman"/>
          <w:b/>
          <w:sz w:val="32"/>
          <w:szCs w:val="32"/>
          <w:lang w:eastAsia="cs-CZ"/>
        </w:rPr>
        <w:t>Pronajmout</w:t>
      </w:r>
    </w:p>
    <w:p w14:paraId="3262B83B" w14:textId="22C5131F" w:rsidR="00D750EA" w:rsidRPr="00B776D1" w:rsidRDefault="008440C9" w:rsidP="00B776D1">
      <w:pPr>
        <w:spacing w:after="0" w:line="360" w:lineRule="atLeast"/>
        <w:jc w:val="both"/>
        <w:rPr>
          <w:rFonts w:ascii="Times New Roman" w:eastAsia="Times New Roman" w:hAnsi="Times New Roman"/>
          <w:b/>
          <w:bCs/>
          <w:color w:val="333333"/>
          <w:sz w:val="18"/>
          <w:szCs w:val="18"/>
          <w:lang w:eastAsia="cs-CZ"/>
        </w:rPr>
      </w:pPr>
      <w:r w:rsidRPr="00B776D1">
        <w:rPr>
          <w:rFonts w:ascii="Times New Roman" w:hAnsi="Times New Roman"/>
          <w:b/>
          <w:bCs/>
          <w:sz w:val="26"/>
          <w:szCs w:val="26"/>
        </w:rPr>
        <w:t xml:space="preserve">formou výběrového řízení </w:t>
      </w:r>
      <w:r w:rsidR="007E2E41" w:rsidRPr="00B776D1">
        <w:rPr>
          <w:rFonts w:ascii="Times New Roman" w:hAnsi="Times New Roman"/>
          <w:b/>
          <w:bCs/>
          <w:sz w:val="26"/>
          <w:szCs w:val="26"/>
        </w:rPr>
        <w:t xml:space="preserve">prostory sloužící </w:t>
      </w:r>
      <w:r w:rsidR="00B776D1" w:rsidRPr="00B776D1">
        <w:rPr>
          <w:rFonts w:ascii="Times New Roman" w:hAnsi="Times New Roman"/>
          <w:b/>
          <w:bCs/>
          <w:sz w:val="26"/>
          <w:szCs w:val="26"/>
        </w:rPr>
        <w:t xml:space="preserve">podnikání – </w:t>
      </w:r>
      <w:r w:rsidR="00692D77">
        <w:rPr>
          <w:rFonts w:ascii="Times New Roman" w:hAnsi="Times New Roman"/>
          <w:b/>
          <w:bCs/>
          <w:sz w:val="26"/>
          <w:szCs w:val="26"/>
        </w:rPr>
        <w:t>č</w:t>
      </w:r>
      <w:r w:rsidR="00B776D1" w:rsidRPr="00B776D1">
        <w:rPr>
          <w:rFonts w:ascii="Times New Roman" w:hAnsi="Times New Roman"/>
          <w:b/>
          <w:bCs/>
          <w:sz w:val="26"/>
          <w:szCs w:val="26"/>
        </w:rPr>
        <w:t xml:space="preserve">apadlo Hollar a poloostrov na náplavce Smetanova nábřeží, PSČ 110 00, Praha – Staré Město, který je součástí pozemku </w:t>
      </w:r>
      <w:r w:rsidR="00B776D1" w:rsidRPr="00B776D1">
        <w:rPr>
          <w:rFonts w:ascii="Times New Roman" w:hAnsi="Times New Roman"/>
          <w:b/>
          <w:bCs/>
          <w:sz w:val="26"/>
          <w:szCs w:val="26"/>
        </w:rPr>
        <w:br/>
        <w:t>parc. č. 1149 a 1152/7, k. ú. Staré Město, obec Praha. Pronájem se týká tunelu, buňky a všech ploch (zpevněné a travnaté) vyjma plochy hnízdiště ptactva o výměře 1</w:t>
      </w:r>
      <w:r w:rsidR="00692D77">
        <w:rPr>
          <w:rFonts w:ascii="Times New Roman" w:hAnsi="Times New Roman"/>
          <w:b/>
          <w:bCs/>
          <w:sz w:val="26"/>
          <w:szCs w:val="26"/>
        </w:rPr>
        <w:t>.</w:t>
      </w:r>
      <w:r w:rsidR="00B776D1" w:rsidRPr="00B776D1">
        <w:rPr>
          <w:rFonts w:ascii="Times New Roman" w:hAnsi="Times New Roman"/>
          <w:b/>
          <w:bCs/>
          <w:sz w:val="26"/>
          <w:szCs w:val="26"/>
        </w:rPr>
        <w:t>3</w:t>
      </w:r>
      <w:r w:rsidR="00CA51C8">
        <w:rPr>
          <w:rFonts w:ascii="Times New Roman" w:hAnsi="Times New Roman"/>
          <w:b/>
          <w:bCs/>
          <w:sz w:val="26"/>
          <w:szCs w:val="26"/>
        </w:rPr>
        <w:t>9</w:t>
      </w:r>
      <w:r w:rsidR="00B776D1" w:rsidRPr="00B776D1">
        <w:rPr>
          <w:rFonts w:ascii="Times New Roman" w:hAnsi="Times New Roman"/>
          <w:b/>
          <w:bCs/>
          <w:sz w:val="26"/>
          <w:szCs w:val="26"/>
        </w:rPr>
        <w:t>3 m</w:t>
      </w:r>
      <w:r w:rsidR="00B776D1" w:rsidRPr="00B776D1">
        <w:rPr>
          <w:rFonts w:ascii="Times New Roman" w:hAnsi="Times New Roman"/>
          <w:b/>
          <w:bCs/>
          <w:sz w:val="26"/>
          <w:szCs w:val="26"/>
          <w:vertAlign w:val="superscript"/>
        </w:rPr>
        <w:t>2</w:t>
      </w:r>
      <w:r w:rsidR="00B776D1" w:rsidRPr="00B776D1">
        <w:rPr>
          <w:rFonts w:ascii="Times New Roman" w:hAnsi="Times New Roman"/>
          <w:b/>
          <w:bCs/>
          <w:sz w:val="26"/>
          <w:szCs w:val="26"/>
        </w:rPr>
        <w:t xml:space="preserve"> za účelem provozování kulturně-společenského provozu.</w:t>
      </w:r>
    </w:p>
    <w:p w14:paraId="104283A8" w14:textId="77777777" w:rsidR="00272E80" w:rsidRPr="00546060" w:rsidRDefault="00A277F4" w:rsidP="00272E80">
      <w:pPr>
        <w:pBdr>
          <w:top w:val="single" w:sz="6" w:space="1" w:color="auto"/>
        </w:pBdr>
        <w:spacing w:after="0" w:line="240" w:lineRule="auto"/>
        <w:ind w:right="-1"/>
        <w:rPr>
          <w:rFonts w:ascii="Times New Roman" w:eastAsia="Times New Roman" w:hAnsi="Times New Roman"/>
          <w:b/>
          <w:sz w:val="32"/>
          <w:szCs w:val="32"/>
          <w:lang w:eastAsia="cs-CZ"/>
        </w:rPr>
      </w:pPr>
      <w:r w:rsidRPr="00546060">
        <w:rPr>
          <w:rFonts w:ascii="Times New Roman" w:eastAsia="Times New Roman" w:hAnsi="Times New Roman"/>
          <w:b/>
          <w:sz w:val="32"/>
          <w:szCs w:val="32"/>
          <w:lang w:eastAsia="cs-CZ"/>
        </w:rPr>
        <w:t>Poučení</w:t>
      </w:r>
    </w:p>
    <w:p w14:paraId="62C17DCD" w14:textId="1A5E8925" w:rsidR="00272E80" w:rsidRPr="00670754" w:rsidRDefault="00272E80" w:rsidP="00272E80">
      <w:pPr>
        <w:spacing w:after="120" w:line="240" w:lineRule="auto"/>
        <w:ind w:right="-1"/>
        <w:jc w:val="both"/>
        <w:rPr>
          <w:rFonts w:ascii="Times New Roman" w:eastAsia="Times New Roman" w:hAnsi="Times New Roman"/>
          <w:lang w:eastAsia="cs-CZ"/>
        </w:rPr>
      </w:pPr>
      <w:r w:rsidRPr="00670754">
        <w:rPr>
          <w:rFonts w:ascii="Times New Roman" w:eastAsia="Times New Roman" w:hAnsi="Times New Roman"/>
          <w:lang w:eastAsia="cs-CZ"/>
        </w:rPr>
        <w:t xml:space="preserve">Podle výše citovaného ustanovení zákona o hlavním městě Praze mají zájemci právo se k tomuto záměru vyjádřit a předložit své nabídky, a </w:t>
      </w:r>
      <w:r w:rsidR="005F6C3F" w:rsidRPr="00670754">
        <w:rPr>
          <w:rFonts w:ascii="Times New Roman" w:eastAsia="Times New Roman" w:hAnsi="Times New Roman"/>
          <w:lang w:eastAsia="cs-CZ"/>
        </w:rPr>
        <w:t xml:space="preserve">to </w:t>
      </w:r>
      <w:r w:rsidR="00841492" w:rsidRPr="00670754">
        <w:rPr>
          <w:rFonts w:ascii="Times New Roman" w:eastAsia="Times New Roman" w:hAnsi="Times New Roman"/>
          <w:lang w:eastAsia="cs-CZ"/>
        </w:rPr>
        <w:t xml:space="preserve">písemně, </w:t>
      </w:r>
      <w:r w:rsidR="005F6C3F" w:rsidRPr="00670754">
        <w:rPr>
          <w:rFonts w:ascii="Times New Roman" w:eastAsia="Times New Roman" w:hAnsi="Times New Roman"/>
          <w:lang w:eastAsia="cs-CZ"/>
        </w:rPr>
        <w:t xml:space="preserve">prostřednictvím společnosti </w:t>
      </w:r>
      <w:r w:rsidR="004C6CFC" w:rsidRPr="00670754">
        <w:rPr>
          <w:rFonts w:ascii="Times New Roman" w:eastAsia="Times New Roman" w:hAnsi="Times New Roman"/>
          <w:lang w:eastAsia="cs-CZ"/>
        </w:rPr>
        <w:t xml:space="preserve">TRADE CENTRE PRAHA </w:t>
      </w:r>
      <w:r w:rsidRPr="00670754">
        <w:rPr>
          <w:rFonts w:ascii="Times New Roman" w:eastAsia="Times New Roman" w:hAnsi="Times New Roman"/>
          <w:lang w:eastAsia="cs-CZ"/>
        </w:rPr>
        <w:t xml:space="preserve">a.s., se sídlem Praha 2, Blanická 1008/28, </w:t>
      </w:r>
      <w:r w:rsidR="008346FA" w:rsidRPr="00670754">
        <w:rPr>
          <w:rFonts w:ascii="Times New Roman" w:eastAsia="Times New Roman" w:hAnsi="Times New Roman"/>
          <w:lang w:eastAsia="cs-CZ"/>
        </w:rPr>
        <w:t xml:space="preserve">PSČ </w:t>
      </w:r>
      <w:r w:rsidRPr="00670754">
        <w:rPr>
          <w:rFonts w:ascii="Times New Roman" w:eastAsia="Times New Roman" w:hAnsi="Times New Roman"/>
          <w:lang w:eastAsia="cs-CZ"/>
        </w:rPr>
        <w:t xml:space="preserve">120 00, v souladu s Pravidly pro výběrová řízení na pronájem, která jsou uveřejněna </w:t>
      </w:r>
      <w:r w:rsidR="00B37EEF" w:rsidRPr="00670754">
        <w:rPr>
          <w:rFonts w:ascii="Times New Roman" w:eastAsia="Times New Roman" w:hAnsi="Times New Roman"/>
          <w:lang w:eastAsia="cs-CZ"/>
        </w:rPr>
        <w:t xml:space="preserve">jako podmínky výběrového řízení </w:t>
      </w:r>
      <w:r w:rsidRPr="00670754">
        <w:rPr>
          <w:rFonts w:ascii="Times New Roman" w:eastAsia="Times New Roman" w:hAnsi="Times New Roman"/>
          <w:lang w:eastAsia="cs-CZ"/>
        </w:rPr>
        <w:t xml:space="preserve">na </w:t>
      </w:r>
      <w:hyperlink r:id="rId5" w:history="1">
        <w:r w:rsidR="00CD3203" w:rsidRPr="00636F8A">
          <w:rPr>
            <w:rStyle w:val="Hypertextovodkaz"/>
            <w:rFonts w:ascii="Times New Roman" w:eastAsia="Times New Roman" w:hAnsi="Times New Roman"/>
            <w:lang w:eastAsia="cs-CZ"/>
          </w:rPr>
          <w:t>www.realitniportalpraha.cz</w:t>
        </w:r>
      </w:hyperlink>
      <w:r w:rsidRPr="00670754">
        <w:rPr>
          <w:rFonts w:ascii="Times New Roman" w:eastAsia="Times New Roman" w:hAnsi="Times New Roman"/>
          <w:lang w:eastAsia="cs-CZ"/>
        </w:rPr>
        <w:t>, v termínu nejpozději do posledního dne zveřejnění tohoto záměru.</w:t>
      </w:r>
      <w:r w:rsidR="004C6CFC" w:rsidRPr="00670754">
        <w:rPr>
          <w:rFonts w:ascii="Times New Roman" w:eastAsia="Times New Roman" w:hAnsi="Times New Roman"/>
          <w:lang w:eastAsia="cs-CZ"/>
        </w:rPr>
        <w:t xml:space="preserve"> Nabídky doručené později nebo na jiné podací místo nebudou hodnoceny.</w:t>
      </w:r>
      <w:r w:rsidR="00B37EEF" w:rsidRPr="00670754">
        <w:rPr>
          <w:rFonts w:ascii="Times New Roman" w:eastAsia="Times New Roman" w:hAnsi="Times New Roman"/>
          <w:lang w:eastAsia="cs-CZ"/>
        </w:rPr>
        <w:t xml:space="preserve"> Výběrového řízení se mohou účastnit tuzemské fyzické a právnické osoby.</w:t>
      </w:r>
    </w:p>
    <w:p w14:paraId="3403FD09" w14:textId="77777777" w:rsidR="00670754" w:rsidRPr="00670754" w:rsidRDefault="006E4A6C" w:rsidP="00670754">
      <w:pPr>
        <w:spacing w:after="0" w:line="240" w:lineRule="auto"/>
        <w:jc w:val="both"/>
        <w:rPr>
          <w:rFonts w:ascii="Times New Roman" w:eastAsia="Times New Roman" w:hAnsi="Times New Roman"/>
          <w:lang w:eastAsia="cs-CZ"/>
        </w:rPr>
      </w:pPr>
      <w:r w:rsidRPr="00670754">
        <w:rPr>
          <w:rFonts w:ascii="Times New Roman" w:eastAsia="Times New Roman" w:hAnsi="Times New Roman"/>
          <w:lang w:eastAsia="cs-CZ"/>
        </w:rPr>
        <w:t xml:space="preserve">TRADE CENTRE PRAHA a. s. si vyhrazuje právo odmítnout všechny předložené návrhy nebo výběrové řízení zrušit. Dále má právo Pravidla výběrového řízení dodatečně změnit, případně doplnit, zejména si vyhrazuje právo požádat zájemce v průběhu výběrového řízení o doplnění jejich nabídek, příp. vyzvat </w:t>
      </w:r>
      <w:r w:rsidR="00FA0B8E" w:rsidRPr="00670754">
        <w:rPr>
          <w:rFonts w:ascii="Times New Roman" w:eastAsia="Times New Roman" w:hAnsi="Times New Roman"/>
          <w:lang w:eastAsia="cs-CZ"/>
        </w:rPr>
        <w:t>z</w:t>
      </w:r>
      <w:r w:rsidRPr="00670754">
        <w:rPr>
          <w:rFonts w:ascii="Times New Roman" w:eastAsia="Times New Roman" w:hAnsi="Times New Roman"/>
          <w:lang w:eastAsia="cs-CZ"/>
        </w:rPr>
        <w:t>ájemce k dorovnání nejvyšší cenové nabídky.</w:t>
      </w:r>
      <w:r w:rsidR="00320D8A" w:rsidRPr="00670754">
        <w:rPr>
          <w:rFonts w:ascii="Times New Roman" w:eastAsia="Times New Roman" w:hAnsi="Times New Roman"/>
          <w:lang w:eastAsia="cs-CZ"/>
        </w:rPr>
        <w:t xml:space="preserve"> </w:t>
      </w:r>
      <w:r w:rsidR="00670754" w:rsidRPr="00670754">
        <w:rPr>
          <w:rFonts w:ascii="Times New Roman" w:eastAsia="Times New Roman" w:hAnsi="Times New Roman"/>
          <w:lang w:eastAsia="cs-CZ"/>
        </w:rPr>
        <w:t xml:space="preserve">TRADE CENTRE PRAHA a. s. </w:t>
      </w:r>
      <w:r w:rsidR="00670754" w:rsidRPr="00670754">
        <w:rPr>
          <w:rFonts w:ascii="Times New Roman" w:hAnsi="Times New Roman"/>
        </w:rPr>
        <w:t>upozorňuje, že vyloučí všechny nabídky, jejichž záměrem bude využití nebytového prostoru za účelem provozování následujících činností: nonstop, bar, diskotéka, směnárna, herna, sázková kancelář, sex-shop, erotický salon, provozování hracích a výherních automatů, prodej zbraní, militarií, předmětů s nacistickou a komunistickou tématikou, předmětů se sexuální tématikou, pyrotechnických pomůcek, skla a výrobků z něj, cukrovinek a dále prodej upomínkových předmětů, suvenýrů, dárkových předmětů a jim podobných, vycházejících z jiných než pražských a českých tradic, masáží a peelingů rybami. Dále si vyhrazuje právo zamítnout pozdější případné žádosti o změnu účelu nájmu, vedoucí k některému z výše uvedených využití.</w:t>
      </w:r>
    </w:p>
    <w:p w14:paraId="180F1AC3" w14:textId="77777777" w:rsidR="00546060" w:rsidRDefault="00000000" w:rsidP="00670754">
      <w:pPr>
        <w:spacing w:after="0" w:line="240" w:lineRule="auto"/>
        <w:jc w:val="both"/>
        <w:rPr>
          <w:rFonts w:ascii="Times New Roman" w:eastAsia="Times New Roman" w:hAnsi="Times New Roman"/>
          <w:lang w:eastAsia="cs-CZ"/>
        </w:rPr>
      </w:pPr>
      <w:r>
        <w:rPr>
          <w:rFonts w:ascii="Times New Roman" w:eastAsia="Times New Roman" w:hAnsi="Times New Roman"/>
          <w:b/>
          <w:sz w:val="28"/>
          <w:szCs w:val="28"/>
          <w:lang w:eastAsia="cs-CZ"/>
        </w:rPr>
        <w:pict w14:anchorId="0627A3F2">
          <v:rect id="_x0000_i1026" style="width:0;height:1.5pt" o:hralign="center" o:hrstd="t" o:hr="t" fillcolor="#a0a0a0" stroked="f"/>
        </w:pict>
      </w:r>
    </w:p>
    <w:p w14:paraId="1682722D" w14:textId="77777777" w:rsidR="00546060" w:rsidRPr="00B37EEF" w:rsidRDefault="00546060" w:rsidP="00546060">
      <w:pPr>
        <w:spacing w:after="0" w:line="240" w:lineRule="auto"/>
        <w:rPr>
          <w:rFonts w:ascii="Times New Roman" w:eastAsia="Times New Roman" w:hAnsi="Times New Roman"/>
          <w:sz w:val="20"/>
          <w:szCs w:val="20"/>
          <w:lang w:eastAsia="cs-CZ"/>
        </w:rPr>
      </w:pPr>
    </w:p>
    <w:p w14:paraId="2562D8D4" w14:textId="214B3B9A" w:rsidR="00CD67C2" w:rsidRPr="00B776D1" w:rsidRDefault="00CD67C2" w:rsidP="00CD67C2">
      <w:pPr>
        <w:spacing w:after="0" w:line="240" w:lineRule="auto"/>
        <w:rPr>
          <w:rFonts w:ascii="Times New Roman" w:eastAsia="Times New Roman" w:hAnsi="Times New Roman"/>
          <w:sz w:val="26"/>
          <w:szCs w:val="26"/>
          <w:lang w:eastAsia="cs-CZ"/>
        </w:rPr>
      </w:pPr>
      <w:r w:rsidRPr="00B776D1">
        <w:rPr>
          <w:rFonts w:ascii="Times New Roman" w:eastAsia="Times New Roman" w:hAnsi="Times New Roman"/>
          <w:sz w:val="26"/>
          <w:szCs w:val="26"/>
          <w:lang w:eastAsia="cs-CZ"/>
        </w:rPr>
        <w:t xml:space="preserve">Kontaktní osoba: </w:t>
      </w:r>
      <w:r w:rsidR="00B776D1" w:rsidRPr="00B776D1">
        <w:rPr>
          <w:rFonts w:ascii="Times New Roman" w:eastAsia="Times New Roman" w:hAnsi="Times New Roman"/>
          <w:sz w:val="26"/>
          <w:szCs w:val="26"/>
          <w:lang w:eastAsia="cs-CZ"/>
        </w:rPr>
        <w:t>Petr Hozman</w:t>
      </w:r>
      <w:r w:rsidRPr="00B776D1">
        <w:rPr>
          <w:rFonts w:ascii="Times New Roman" w:eastAsia="Times New Roman" w:hAnsi="Times New Roman"/>
          <w:sz w:val="26"/>
          <w:szCs w:val="26"/>
          <w:lang w:eastAsia="cs-CZ"/>
        </w:rPr>
        <w:tab/>
      </w:r>
      <w:r w:rsidRPr="00B776D1">
        <w:rPr>
          <w:rFonts w:ascii="Times New Roman" w:eastAsia="Times New Roman" w:hAnsi="Times New Roman"/>
          <w:sz w:val="26"/>
          <w:szCs w:val="26"/>
          <w:lang w:eastAsia="cs-CZ"/>
        </w:rPr>
        <w:tab/>
      </w:r>
      <w:r w:rsidR="004D5BBA" w:rsidRPr="00B776D1">
        <w:rPr>
          <w:rFonts w:ascii="Times New Roman" w:eastAsia="Times New Roman" w:hAnsi="Times New Roman"/>
          <w:sz w:val="26"/>
          <w:szCs w:val="26"/>
          <w:lang w:eastAsia="cs-CZ"/>
        </w:rPr>
        <w:tab/>
      </w:r>
      <w:r w:rsidR="004D5BBA" w:rsidRPr="00B776D1">
        <w:rPr>
          <w:rFonts w:ascii="Times New Roman" w:eastAsia="Times New Roman" w:hAnsi="Times New Roman"/>
          <w:sz w:val="26"/>
          <w:szCs w:val="26"/>
          <w:lang w:eastAsia="cs-CZ"/>
        </w:rPr>
        <w:tab/>
      </w:r>
      <w:r w:rsidR="004D5BBA" w:rsidRPr="00B776D1">
        <w:rPr>
          <w:rFonts w:ascii="Times New Roman" w:eastAsia="Times New Roman" w:hAnsi="Times New Roman"/>
          <w:sz w:val="26"/>
          <w:szCs w:val="26"/>
          <w:lang w:eastAsia="cs-CZ"/>
        </w:rPr>
        <w:tab/>
      </w:r>
      <w:r w:rsidRPr="00B776D1">
        <w:rPr>
          <w:rFonts w:ascii="Times New Roman" w:eastAsia="Times New Roman" w:hAnsi="Times New Roman"/>
          <w:sz w:val="26"/>
          <w:szCs w:val="26"/>
          <w:lang w:eastAsia="cs-CZ"/>
        </w:rPr>
        <w:t xml:space="preserve">Telefon: </w:t>
      </w:r>
      <w:r w:rsidRPr="00B776D1">
        <w:rPr>
          <w:rFonts w:ascii="Times New Roman" w:eastAsia="Times New Roman" w:hAnsi="Times New Roman"/>
          <w:sz w:val="26"/>
          <w:szCs w:val="26"/>
          <w:lang w:eastAsia="cs-CZ"/>
        </w:rPr>
        <w:tab/>
        <w:t xml:space="preserve">+420 222 013 </w:t>
      </w:r>
      <w:r w:rsidR="00CD3203" w:rsidRPr="00B776D1">
        <w:rPr>
          <w:rFonts w:ascii="Times New Roman" w:eastAsia="Times New Roman" w:hAnsi="Times New Roman"/>
          <w:sz w:val="26"/>
          <w:szCs w:val="26"/>
          <w:lang w:eastAsia="cs-CZ"/>
        </w:rPr>
        <w:t>2</w:t>
      </w:r>
      <w:r w:rsidR="00B776D1" w:rsidRPr="00B776D1">
        <w:rPr>
          <w:rFonts w:ascii="Times New Roman" w:eastAsia="Times New Roman" w:hAnsi="Times New Roman"/>
          <w:sz w:val="26"/>
          <w:szCs w:val="26"/>
          <w:lang w:eastAsia="cs-CZ"/>
        </w:rPr>
        <w:t>16</w:t>
      </w:r>
    </w:p>
    <w:p w14:paraId="5C25047F" w14:textId="48DA27E8" w:rsidR="00CD67C2" w:rsidRPr="00B776D1" w:rsidRDefault="00CD67C2" w:rsidP="00CD67C2">
      <w:pPr>
        <w:spacing w:after="0" w:line="240" w:lineRule="auto"/>
        <w:rPr>
          <w:rFonts w:ascii="Times New Roman" w:eastAsia="Times New Roman" w:hAnsi="Times New Roman"/>
          <w:sz w:val="26"/>
          <w:szCs w:val="26"/>
          <w:lang w:eastAsia="cs-CZ"/>
        </w:rPr>
      </w:pPr>
      <w:r w:rsidRPr="00B776D1">
        <w:rPr>
          <w:rFonts w:ascii="Times New Roman" w:eastAsia="Times New Roman" w:hAnsi="Times New Roman"/>
          <w:sz w:val="26"/>
          <w:szCs w:val="26"/>
          <w:lang w:eastAsia="cs-CZ"/>
        </w:rPr>
        <w:tab/>
      </w:r>
      <w:r w:rsidRPr="00B776D1">
        <w:rPr>
          <w:rFonts w:ascii="Times New Roman" w:eastAsia="Times New Roman" w:hAnsi="Times New Roman"/>
          <w:sz w:val="26"/>
          <w:szCs w:val="26"/>
          <w:lang w:eastAsia="cs-CZ"/>
        </w:rPr>
        <w:tab/>
        <w:t xml:space="preserve">       </w:t>
      </w:r>
      <w:r w:rsidR="00B776D1" w:rsidRPr="00B776D1">
        <w:rPr>
          <w:rFonts w:ascii="Times New Roman" w:eastAsia="Times New Roman" w:hAnsi="Times New Roman"/>
          <w:sz w:val="26"/>
          <w:szCs w:val="26"/>
          <w:lang w:eastAsia="cs-CZ"/>
        </w:rPr>
        <w:t>vedoucí oddělení pro kurátorskou činnost</w:t>
      </w:r>
      <w:r w:rsidRPr="00B776D1">
        <w:rPr>
          <w:rFonts w:ascii="Times New Roman" w:eastAsia="Times New Roman" w:hAnsi="Times New Roman"/>
          <w:sz w:val="26"/>
          <w:szCs w:val="26"/>
          <w:lang w:eastAsia="cs-CZ"/>
        </w:rPr>
        <w:tab/>
      </w:r>
      <w:r w:rsidRPr="00B776D1">
        <w:rPr>
          <w:rFonts w:ascii="Times New Roman" w:eastAsia="Times New Roman" w:hAnsi="Times New Roman"/>
          <w:sz w:val="26"/>
          <w:szCs w:val="26"/>
          <w:lang w:eastAsia="cs-CZ"/>
        </w:rPr>
        <w:tab/>
      </w:r>
      <w:r w:rsidR="00CD3203" w:rsidRPr="00B776D1">
        <w:rPr>
          <w:rFonts w:ascii="Times New Roman" w:eastAsia="Times New Roman" w:hAnsi="Times New Roman"/>
          <w:sz w:val="26"/>
          <w:szCs w:val="26"/>
          <w:lang w:eastAsia="cs-CZ"/>
        </w:rPr>
        <w:tab/>
      </w:r>
      <w:r w:rsidRPr="00B776D1">
        <w:rPr>
          <w:rFonts w:ascii="Times New Roman" w:eastAsia="Times New Roman" w:hAnsi="Times New Roman"/>
          <w:sz w:val="26"/>
          <w:szCs w:val="26"/>
          <w:lang w:eastAsia="cs-CZ"/>
        </w:rPr>
        <w:t>+420</w:t>
      </w:r>
      <w:r w:rsidR="00B776D1" w:rsidRPr="00B776D1">
        <w:rPr>
          <w:rFonts w:ascii="Times New Roman" w:eastAsia="Times New Roman" w:hAnsi="Times New Roman"/>
          <w:sz w:val="26"/>
          <w:szCs w:val="26"/>
          <w:lang w:eastAsia="cs-CZ"/>
        </w:rPr>
        <w:t> 730 510 627</w:t>
      </w:r>
    </w:p>
    <w:p w14:paraId="132A60EB" w14:textId="26409F2F" w:rsidR="00CD67C2" w:rsidRPr="00B776D1" w:rsidRDefault="004D5BBA" w:rsidP="004D5BBA">
      <w:pPr>
        <w:spacing w:after="0" w:line="240" w:lineRule="auto"/>
        <w:ind w:left="1416"/>
        <w:rPr>
          <w:rFonts w:ascii="Times New Roman" w:eastAsia="Times New Roman" w:hAnsi="Times New Roman"/>
          <w:sz w:val="26"/>
          <w:szCs w:val="26"/>
          <w:lang w:eastAsia="cs-CZ"/>
        </w:rPr>
      </w:pPr>
      <w:r w:rsidRPr="00B776D1">
        <w:rPr>
          <w:rFonts w:ascii="Times New Roman" w:eastAsia="Times New Roman" w:hAnsi="Times New Roman"/>
          <w:sz w:val="26"/>
          <w:szCs w:val="26"/>
          <w:lang w:eastAsia="cs-CZ"/>
        </w:rPr>
        <w:t xml:space="preserve">       </w:t>
      </w:r>
      <w:r w:rsidR="00CD67C2" w:rsidRPr="00B776D1">
        <w:rPr>
          <w:rFonts w:ascii="Times New Roman" w:eastAsia="Times New Roman" w:hAnsi="Times New Roman"/>
          <w:sz w:val="26"/>
          <w:szCs w:val="26"/>
          <w:lang w:eastAsia="cs-CZ"/>
        </w:rPr>
        <w:tab/>
      </w:r>
      <w:r w:rsidR="00B776D1" w:rsidRPr="00B776D1">
        <w:rPr>
          <w:rFonts w:ascii="Times New Roman" w:eastAsia="Times New Roman" w:hAnsi="Times New Roman"/>
          <w:sz w:val="26"/>
          <w:szCs w:val="26"/>
          <w:lang w:eastAsia="cs-CZ"/>
        </w:rPr>
        <w:t xml:space="preserve">   </w:t>
      </w:r>
      <w:r w:rsidR="00B776D1" w:rsidRPr="00B776D1">
        <w:rPr>
          <w:rFonts w:ascii="Times New Roman" w:eastAsia="Times New Roman" w:hAnsi="Times New Roman"/>
          <w:sz w:val="26"/>
          <w:szCs w:val="26"/>
          <w:lang w:eastAsia="cs-CZ"/>
        </w:rPr>
        <w:tab/>
      </w:r>
      <w:r w:rsidR="00B776D1" w:rsidRPr="00B776D1">
        <w:rPr>
          <w:rFonts w:ascii="Times New Roman" w:eastAsia="Times New Roman" w:hAnsi="Times New Roman"/>
          <w:sz w:val="26"/>
          <w:szCs w:val="26"/>
          <w:lang w:eastAsia="cs-CZ"/>
        </w:rPr>
        <w:tab/>
      </w:r>
      <w:r w:rsidR="00B776D1" w:rsidRPr="00B776D1">
        <w:rPr>
          <w:rFonts w:ascii="Times New Roman" w:eastAsia="Times New Roman" w:hAnsi="Times New Roman"/>
          <w:sz w:val="26"/>
          <w:szCs w:val="26"/>
          <w:lang w:eastAsia="cs-CZ"/>
        </w:rPr>
        <w:tab/>
      </w:r>
      <w:r w:rsidR="00B776D1" w:rsidRPr="00B776D1">
        <w:rPr>
          <w:rFonts w:ascii="Times New Roman" w:eastAsia="Times New Roman" w:hAnsi="Times New Roman"/>
          <w:sz w:val="26"/>
          <w:szCs w:val="26"/>
          <w:lang w:eastAsia="cs-CZ"/>
        </w:rPr>
        <w:tab/>
      </w:r>
      <w:r w:rsidR="00B776D1" w:rsidRPr="00B776D1">
        <w:rPr>
          <w:rFonts w:ascii="Times New Roman" w:eastAsia="Times New Roman" w:hAnsi="Times New Roman"/>
          <w:sz w:val="26"/>
          <w:szCs w:val="26"/>
          <w:lang w:eastAsia="cs-CZ"/>
        </w:rPr>
        <w:tab/>
      </w:r>
      <w:r w:rsidR="00B776D1" w:rsidRPr="00B776D1">
        <w:rPr>
          <w:rFonts w:ascii="Times New Roman" w:eastAsia="Times New Roman" w:hAnsi="Times New Roman"/>
          <w:sz w:val="26"/>
          <w:szCs w:val="26"/>
          <w:lang w:eastAsia="cs-CZ"/>
        </w:rPr>
        <w:tab/>
      </w:r>
      <w:r w:rsidR="00CD67C2" w:rsidRPr="00B776D1">
        <w:rPr>
          <w:rFonts w:ascii="Times New Roman" w:eastAsia="Times New Roman" w:hAnsi="Times New Roman"/>
          <w:sz w:val="26"/>
          <w:szCs w:val="26"/>
          <w:lang w:eastAsia="cs-CZ"/>
        </w:rPr>
        <w:t xml:space="preserve">E-mail: </w:t>
      </w:r>
      <w:r w:rsidR="00CD67C2" w:rsidRPr="00B776D1">
        <w:rPr>
          <w:rFonts w:ascii="Times New Roman" w:eastAsia="Times New Roman" w:hAnsi="Times New Roman"/>
          <w:sz w:val="26"/>
          <w:szCs w:val="26"/>
          <w:lang w:eastAsia="cs-CZ"/>
        </w:rPr>
        <w:tab/>
      </w:r>
      <w:hyperlink r:id="rId6" w:history="1">
        <w:r w:rsidR="00B776D1" w:rsidRPr="00B776D1">
          <w:rPr>
            <w:rStyle w:val="Hypertextovodkaz"/>
            <w:rFonts w:ascii="Times New Roman" w:eastAsia="Times New Roman" w:hAnsi="Times New Roman"/>
            <w:sz w:val="26"/>
            <w:szCs w:val="26"/>
            <w:lang w:eastAsia="cs-CZ"/>
          </w:rPr>
          <w:t>p.hozman@tcp-as.cz</w:t>
        </w:r>
      </w:hyperlink>
    </w:p>
    <w:p w14:paraId="5BD4D69C" w14:textId="7D58EC9D" w:rsidR="00CD67C2" w:rsidRDefault="00CD67C2" w:rsidP="00CD67C2">
      <w:pPr>
        <w:spacing w:after="0" w:line="240" w:lineRule="auto"/>
        <w:ind w:right="-1"/>
        <w:rPr>
          <w:rFonts w:ascii="Times New Roman" w:eastAsia="Times New Roman" w:hAnsi="Times New Roman"/>
          <w:sz w:val="26"/>
          <w:szCs w:val="26"/>
          <w:lang w:eastAsia="cs-CZ"/>
        </w:rPr>
      </w:pPr>
      <w:r w:rsidRPr="00B776D1">
        <w:rPr>
          <w:rFonts w:ascii="Times New Roman" w:eastAsia="Times New Roman" w:hAnsi="Times New Roman"/>
          <w:sz w:val="26"/>
          <w:szCs w:val="26"/>
          <w:lang w:eastAsia="cs-CZ"/>
        </w:rPr>
        <w:t xml:space="preserve">Záměr č. </w:t>
      </w:r>
      <w:r w:rsidR="00B776D1" w:rsidRPr="00B776D1">
        <w:rPr>
          <w:rFonts w:ascii="Times New Roman" w:eastAsia="Times New Roman" w:hAnsi="Times New Roman"/>
          <w:sz w:val="26"/>
          <w:szCs w:val="26"/>
          <w:lang w:eastAsia="cs-CZ"/>
        </w:rPr>
        <w:t>917/</w:t>
      </w:r>
      <w:r w:rsidRPr="00B776D1">
        <w:rPr>
          <w:rFonts w:ascii="Times New Roman" w:eastAsia="Times New Roman" w:hAnsi="Times New Roman"/>
          <w:sz w:val="26"/>
          <w:szCs w:val="26"/>
          <w:lang w:eastAsia="cs-CZ"/>
        </w:rPr>
        <w:t>2</w:t>
      </w:r>
      <w:r w:rsidR="00702CD1" w:rsidRPr="00B776D1">
        <w:rPr>
          <w:rFonts w:ascii="Times New Roman" w:eastAsia="Times New Roman" w:hAnsi="Times New Roman"/>
          <w:sz w:val="26"/>
          <w:szCs w:val="26"/>
          <w:lang w:eastAsia="cs-CZ"/>
        </w:rPr>
        <w:t>3</w:t>
      </w:r>
    </w:p>
    <w:p w14:paraId="0F3A0434" w14:textId="77777777" w:rsidR="00CD67C2" w:rsidRDefault="00CD67C2" w:rsidP="00CD3203">
      <w:pPr>
        <w:spacing w:after="0" w:line="240" w:lineRule="auto"/>
        <w:ind w:left="3540" w:firstLine="708"/>
        <w:rPr>
          <w:rFonts w:ascii="Times New Roman" w:eastAsia="Times New Roman" w:hAnsi="Times New Roman"/>
          <w:sz w:val="26"/>
          <w:szCs w:val="26"/>
          <w:lang w:eastAsia="cs-CZ"/>
        </w:rPr>
      </w:pPr>
      <w:r>
        <w:rPr>
          <w:rFonts w:ascii="Times New Roman" w:eastAsia="Times New Roman" w:hAnsi="Times New Roman"/>
          <w:sz w:val="26"/>
          <w:szCs w:val="26"/>
          <w:lang w:eastAsia="cs-CZ"/>
        </w:rPr>
        <w:t xml:space="preserve">Podpis: </w:t>
      </w:r>
      <w:r>
        <w:rPr>
          <w:rFonts w:ascii="Times New Roman" w:eastAsia="Times New Roman" w:hAnsi="Times New Roman"/>
          <w:sz w:val="26"/>
          <w:szCs w:val="26"/>
          <w:lang w:eastAsia="cs-CZ"/>
        </w:rPr>
        <w:tab/>
      </w:r>
      <w:r>
        <w:rPr>
          <w:rFonts w:ascii="Times New Roman" w:eastAsia="Times New Roman" w:hAnsi="Times New Roman"/>
          <w:sz w:val="26"/>
          <w:szCs w:val="26"/>
          <w:lang w:eastAsia="cs-CZ"/>
        </w:rPr>
        <w:tab/>
      </w:r>
      <w:r>
        <w:rPr>
          <w:rFonts w:ascii="Times New Roman" w:eastAsia="Times New Roman" w:hAnsi="Times New Roman"/>
          <w:sz w:val="26"/>
          <w:szCs w:val="26"/>
          <w:lang w:eastAsia="cs-CZ"/>
        </w:rPr>
        <w:tab/>
      </w:r>
      <w:r>
        <w:rPr>
          <w:rFonts w:ascii="Times New Roman" w:eastAsia="Times New Roman" w:hAnsi="Times New Roman"/>
          <w:sz w:val="26"/>
          <w:szCs w:val="26"/>
          <w:lang w:eastAsia="cs-CZ"/>
        </w:rPr>
        <w:tab/>
      </w:r>
      <w:r>
        <w:rPr>
          <w:rFonts w:ascii="Times New Roman" w:eastAsia="Times New Roman" w:hAnsi="Times New Roman"/>
          <w:sz w:val="26"/>
          <w:szCs w:val="26"/>
          <w:lang w:eastAsia="cs-CZ"/>
        </w:rPr>
        <w:tab/>
      </w:r>
    </w:p>
    <w:p w14:paraId="3FBFF716" w14:textId="77777777" w:rsidR="00CD67C2" w:rsidRDefault="00CD67C2" w:rsidP="00CD67C2">
      <w:pPr>
        <w:spacing w:after="0" w:line="240" w:lineRule="auto"/>
        <w:rPr>
          <w:rFonts w:ascii="Times New Roman" w:eastAsia="Times New Roman" w:hAnsi="Times New Roman"/>
          <w:sz w:val="26"/>
          <w:szCs w:val="26"/>
          <w:lang w:eastAsia="cs-CZ"/>
        </w:rPr>
      </w:pPr>
    </w:p>
    <w:p w14:paraId="4276E9AC" w14:textId="77777777" w:rsidR="00CD67C2" w:rsidRDefault="00CD67C2" w:rsidP="00CD67C2">
      <w:pPr>
        <w:spacing w:after="0" w:line="240" w:lineRule="auto"/>
        <w:rPr>
          <w:rFonts w:ascii="Times New Roman" w:eastAsia="Times New Roman" w:hAnsi="Times New Roman"/>
          <w:sz w:val="26"/>
          <w:szCs w:val="26"/>
          <w:lang w:eastAsia="cs-CZ"/>
        </w:rPr>
      </w:pPr>
    </w:p>
    <w:p w14:paraId="66EF4DCA" w14:textId="77777777" w:rsidR="00CD67C2" w:rsidRDefault="00A5481A" w:rsidP="00CD67C2">
      <w:pPr>
        <w:spacing w:after="0" w:line="240" w:lineRule="auto"/>
        <w:ind w:left="5664" w:firstLine="708"/>
        <w:rPr>
          <w:rFonts w:ascii="Times New Roman" w:eastAsia="Times New Roman" w:hAnsi="Times New Roman"/>
          <w:sz w:val="26"/>
          <w:szCs w:val="26"/>
          <w:lang w:eastAsia="cs-CZ"/>
        </w:rPr>
      </w:pPr>
      <w:r>
        <w:rPr>
          <w:rFonts w:ascii="Times New Roman" w:eastAsia="Times New Roman" w:hAnsi="Times New Roman"/>
          <w:sz w:val="26"/>
          <w:szCs w:val="26"/>
          <w:lang w:eastAsia="cs-CZ"/>
        </w:rPr>
        <w:t>Ing. Vojtěch Hanzl</w:t>
      </w:r>
    </w:p>
    <w:p w14:paraId="05882437" w14:textId="4776C82F" w:rsidR="00CD67C2" w:rsidRDefault="008149FC" w:rsidP="00CD67C2">
      <w:pPr>
        <w:spacing w:after="0" w:line="240" w:lineRule="auto"/>
        <w:ind w:left="5664" w:firstLine="708"/>
        <w:rPr>
          <w:rFonts w:ascii="Times New Roman" w:eastAsia="Times New Roman" w:hAnsi="Times New Roman"/>
          <w:sz w:val="26"/>
          <w:szCs w:val="26"/>
          <w:lang w:eastAsia="cs-CZ"/>
        </w:rPr>
      </w:pPr>
      <w:r w:rsidRPr="008149FC">
        <w:rPr>
          <w:rFonts w:ascii="Times New Roman" w:eastAsia="Times New Roman" w:hAnsi="Times New Roman"/>
          <w:sz w:val="26"/>
          <w:szCs w:val="26"/>
          <w:lang w:eastAsia="cs-CZ"/>
        </w:rPr>
        <w:t>vedoucí obchodního oddělení</w:t>
      </w:r>
    </w:p>
    <w:p w14:paraId="52E1FFB0" w14:textId="77777777" w:rsidR="00670754" w:rsidRDefault="00670754" w:rsidP="00CD67C2">
      <w:pPr>
        <w:spacing w:after="0" w:line="240" w:lineRule="auto"/>
        <w:jc w:val="center"/>
        <w:rPr>
          <w:rFonts w:ascii="Times New Roman" w:eastAsia="Times New Roman" w:hAnsi="Times New Roman"/>
          <w:b/>
          <w:lang w:eastAsia="cs-CZ"/>
        </w:rPr>
      </w:pPr>
    </w:p>
    <w:p w14:paraId="431AD522" w14:textId="77777777" w:rsidR="00CD67C2" w:rsidRDefault="00000000" w:rsidP="00CD67C2">
      <w:pPr>
        <w:spacing w:after="0" w:line="240" w:lineRule="auto"/>
        <w:jc w:val="center"/>
        <w:rPr>
          <w:rFonts w:ascii="Times New Roman" w:eastAsia="Times New Roman" w:hAnsi="Times New Roman"/>
          <w:b/>
          <w:lang w:eastAsia="cs-CZ"/>
        </w:rPr>
      </w:pPr>
      <w:r>
        <w:rPr>
          <w:rFonts w:ascii="Times New Roman" w:eastAsia="Times New Roman" w:hAnsi="Times New Roman"/>
          <w:b/>
          <w:lang w:eastAsia="cs-CZ"/>
        </w:rPr>
        <w:pict w14:anchorId="39C9391B">
          <v:rect id="_x0000_i1027" style="width:517.3pt;height:1.2pt" o:hralign="center" o:hrstd="t" o:hr="t" fillcolor="#a0a0a0" stroked="f"/>
        </w:pict>
      </w:r>
    </w:p>
    <w:p w14:paraId="776F5D27" w14:textId="77777777" w:rsidR="00CD67C2" w:rsidRDefault="00CD67C2" w:rsidP="00CD67C2">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TRADE CENTRE PRAHA a.s. </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tel.: +420 222 013 111</w:t>
      </w:r>
    </w:p>
    <w:p w14:paraId="06559F47" w14:textId="77777777" w:rsidR="00CD67C2" w:rsidRDefault="00CD67C2" w:rsidP="00CD67C2">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sídlo: Praha 2, Blanická 1008/28, PSČ 120 00</w:t>
      </w:r>
    </w:p>
    <w:p w14:paraId="1DCC0EE2" w14:textId="77777777" w:rsidR="00CD67C2" w:rsidRDefault="00CD67C2" w:rsidP="00CD67C2">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IČO: </w:t>
      </w:r>
      <w:r>
        <w:rPr>
          <w:rFonts w:ascii="Times New Roman" w:hAnsi="Times New Roman"/>
          <w:sz w:val="24"/>
          <w:szCs w:val="24"/>
        </w:rPr>
        <w:t>004 09 316</w:t>
      </w:r>
    </w:p>
    <w:p w14:paraId="3863AE66" w14:textId="77777777" w:rsidR="008346FA" w:rsidRPr="00D65227" w:rsidRDefault="00CD67C2" w:rsidP="00CD67C2">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zapsaná v OR u Městského soudu v Praze pod spis. zn.: B 43</w:t>
      </w:r>
    </w:p>
    <w:sectPr w:rsidR="008346FA" w:rsidRPr="00D65227" w:rsidSect="00670754">
      <w:pgSz w:w="11906" w:h="16838"/>
      <w:pgMar w:top="567" w:right="851"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80"/>
    <w:rsid w:val="00081CF3"/>
    <w:rsid w:val="00142600"/>
    <w:rsid w:val="00156A77"/>
    <w:rsid w:val="00166D5C"/>
    <w:rsid w:val="00184D8C"/>
    <w:rsid w:val="00186E8A"/>
    <w:rsid w:val="001E6C89"/>
    <w:rsid w:val="00201D99"/>
    <w:rsid w:val="00255DD1"/>
    <w:rsid w:val="00272E80"/>
    <w:rsid w:val="00280C5B"/>
    <w:rsid w:val="00320D8A"/>
    <w:rsid w:val="003837C9"/>
    <w:rsid w:val="00394420"/>
    <w:rsid w:val="0048452C"/>
    <w:rsid w:val="004A6DD3"/>
    <w:rsid w:val="004C6CFC"/>
    <w:rsid w:val="004D5BBA"/>
    <w:rsid w:val="00546060"/>
    <w:rsid w:val="005562A5"/>
    <w:rsid w:val="00583C14"/>
    <w:rsid w:val="005F6C3F"/>
    <w:rsid w:val="00635953"/>
    <w:rsid w:val="00644FA6"/>
    <w:rsid w:val="006704CC"/>
    <w:rsid w:val="00670754"/>
    <w:rsid w:val="00692D77"/>
    <w:rsid w:val="006D3FB1"/>
    <w:rsid w:val="006E4A6C"/>
    <w:rsid w:val="00702CD1"/>
    <w:rsid w:val="00707F48"/>
    <w:rsid w:val="007209ED"/>
    <w:rsid w:val="007A4086"/>
    <w:rsid w:val="007E2E41"/>
    <w:rsid w:val="008149FC"/>
    <w:rsid w:val="008346FA"/>
    <w:rsid w:val="00841492"/>
    <w:rsid w:val="008440C9"/>
    <w:rsid w:val="00882D61"/>
    <w:rsid w:val="008C3650"/>
    <w:rsid w:val="008F0D0E"/>
    <w:rsid w:val="00930668"/>
    <w:rsid w:val="00936E19"/>
    <w:rsid w:val="00962554"/>
    <w:rsid w:val="009F633C"/>
    <w:rsid w:val="00A277F4"/>
    <w:rsid w:val="00A31ABC"/>
    <w:rsid w:val="00A5481A"/>
    <w:rsid w:val="00A62ADB"/>
    <w:rsid w:val="00A95327"/>
    <w:rsid w:val="00A96A92"/>
    <w:rsid w:val="00AA2DEF"/>
    <w:rsid w:val="00AA33F8"/>
    <w:rsid w:val="00AB7AEE"/>
    <w:rsid w:val="00AE284F"/>
    <w:rsid w:val="00AF706F"/>
    <w:rsid w:val="00B338CB"/>
    <w:rsid w:val="00B37EEF"/>
    <w:rsid w:val="00B653F7"/>
    <w:rsid w:val="00B776D1"/>
    <w:rsid w:val="00B94C83"/>
    <w:rsid w:val="00BC75B4"/>
    <w:rsid w:val="00BF5617"/>
    <w:rsid w:val="00C34BC8"/>
    <w:rsid w:val="00C60C55"/>
    <w:rsid w:val="00CA51C8"/>
    <w:rsid w:val="00CD3203"/>
    <w:rsid w:val="00CD67C2"/>
    <w:rsid w:val="00D3251C"/>
    <w:rsid w:val="00D57126"/>
    <w:rsid w:val="00D750EA"/>
    <w:rsid w:val="00EB2DB8"/>
    <w:rsid w:val="00EB5DAD"/>
    <w:rsid w:val="00EE0C03"/>
    <w:rsid w:val="00F041CA"/>
    <w:rsid w:val="00FA0B8E"/>
    <w:rsid w:val="00FA42B4"/>
    <w:rsid w:val="00FB7990"/>
    <w:rsid w:val="00FC3C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F3C1"/>
  <w15:chartTrackingRefBased/>
  <w15:docId w15:val="{AFE93D00-45A8-458D-9A9C-3DF8DB09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272E80"/>
    <w:rPr>
      <w:color w:val="0000FF"/>
      <w:u w:val="single"/>
    </w:rPr>
  </w:style>
  <w:style w:type="paragraph" w:customStyle="1" w:styleId="Styl1">
    <w:name w:val="Styl1"/>
    <w:basedOn w:val="Normln"/>
    <w:rsid w:val="00D3251C"/>
    <w:pPr>
      <w:spacing w:after="0" w:line="240" w:lineRule="auto"/>
    </w:pPr>
    <w:rPr>
      <w:rFonts w:ascii="Times New Roman" w:hAnsi="Times New Roman"/>
      <w:sz w:val="20"/>
      <w:szCs w:val="20"/>
      <w:lang w:eastAsia="cs-CZ"/>
    </w:rPr>
  </w:style>
  <w:style w:type="paragraph" w:styleId="Textbubliny">
    <w:name w:val="Balloon Text"/>
    <w:basedOn w:val="Normln"/>
    <w:link w:val="TextbublinyChar"/>
    <w:uiPriority w:val="99"/>
    <w:semiHidden/>
    <w:unhideWhenUsed/>
    <w:rsid w:val="00B94C83"/>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94C83"/>
    <w:rPr>
      <w:rFonts w:ascii="Segoe UI" w:hAnsi="Segoe UI" w:cs="Segoe UI"/>
      <w:sz w:val="18"/>
      <w:szCs w:val="18"/>
      <w:lang w:eastAsia="en-US"/>
    </w:rPr>
  </w:style>
  <w:style w:type="character" w:styleId="Nevyeenzmnka">
    <w:name w:val="Unresolved Mention"/>
    <w:basedOn w:val="Standardnpsmoodstavce"/>
    <w:uiPriority w:val="99"/>
    <w:semiHidden/>
    <w:unhideWhenUsed/>
    <w:rsid w:val="00CD3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32138">
      <w:bodyDiv w:val="1"/>
      <w:marLeft w:val="0"/>
      <w:marRight w:val="0"/>
      <w:marTop w:val="0"/>
      <w:marBottom w:val="0"/>
      <w:divBdr>
        <w:top w:val="none" w:sz="0" w:space="0" w:color="auto"/>
        <w:left w:val="none" w:sz="0" w:space="0" w:color="auto"/>
        <w:bottom w:val="none" w:sz="0" w:space="0" w:color="auto"/>
        <w:right w:val="none" w:sz="0" w:space="0" w:color="auto"/>
      </w:divBdr>
    </w:div>
    <w:div w:id="210070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ozman@tcp-as.cz" TargetMode="External"/><Relationship Id="rId5" Type="http://schemas.openxmlformats.org/officeDocument/2006/relationships/hyperlink" Target="http://www.realitniportalpraha.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405</Words>
  <Characters>2390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2790</CharactersWithSpaces>
  <SharedDoc>false</SharedDoc>
  <HLinks>
    <vt:vector size="12" baseType="variant">
      <vt:variant>
        <vt:i4>4849773</vt:i4>
      </vt:variant>
      <vt:variant>
        <vt:i4>3</vt:i4>
      </vt:variant>
      <vt:variant>
        <vt:i4>0</vt:i4>
      </vt:variant>
      <vt:variant>
        <vt:i4>5</vt:i4>
      </vt:variant>
      <vt:variant>
        <vt:lpwstr>mailto:b.fircakova@tcp-as.cz</vt:lpwstr>
      </vt:variant>
      <vt:variant>
        <vt:lpwstr/>
      </vt:variant>
      <vt:variant>
        <vt:i4>1703950</vt:i4>
      </vt:variant>
      <vt:variant>
        <vt:i4>0</vt:i4>
      </vt:variant>
      <vt:variant>
        <vt:i4>0</vt:i4>
      </vt:variant>
      <vt:variant>
        <vt:i4>5</vt:i4>
      </vt:variant>
      <vt:variant>
        <vt:lpwstr>http://www.tcp-as.cz/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Ptáková</dc:creator>
  <cp:keywords/>
  <cp:lastModifiedBy>Vojtěch Hanzl</cp:lastModifiedBy>
  <cp:revision>4</cp:revision>
  <cp:lastPrinted>2020-03-23T12:24:00Z</cp:lastPrinted>
  <dcterms:created xsi:type="dcterms:W3CDTF">2023-10-03T08:46:00Z</dcterms:created>
  <dcterms:modified xsi:type="dcterms:W3CDTF">2023-10-11T07:17:00Z</dcterms:modified>
</cp:coreProperties>
</file>